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44" w:rsidRPr="009F6344" w:rsidRDefault="00362609" w:rsidP="009F6344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2609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9C5888">
        <w:rPr>
          <w:rFonts w:ascii="Times New Roman" w:hAnsi="Times New Roman" w:cs="Times New Roman"/>
          <w:b/>
          <w:sz w:val="28"/>
          <w:szCs w:val="28"/>
        </w:rPr>
        <w:t xml:space="preserve">зачёту </w:t>
      </w:r>
      <w:r w:rsidRPr="00362609">
        <w:rPr>
          <w:rFonts w:ascii="Times New Roman" w:hAnsi="Times New Roman" w:cs="Times New Roman"/>
          <w:b/>
          <w:sz w:val="28"/>
          <w:szCs w:val="28"/>
        </w:rPr>
        <w:t xml:space="preserve">по «ПРАКТИЧЕСКОЙ ФОНЕТИКЕ» для </w:t>
      </w:r>
      <w:r w:rsidRPr="009F6344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9F6344" w:rsidRPr="009F6344">
        <w:rPr>
          <w:rFonts w:ascii="Times New Roman" w:hAnsi="Times New Roman" w:cs="Times New Roman"/>
          <w:b/>
          <w:sz w:val="28"/>
          <w:szCs w:val="28"/>
        </w:rPr>
        <w:t>1-02 03 06 Иностранные языки (Немецкий язык.</w:t>
      </w:r>
      <w:proofErr w:type="gramEnd"/>
      <w:r w:rsidR="009F6344" w:rsidRPr="009F6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6344" w:rsidRPr="009F6344">
        <w:rPr>
          <w:rFonts w:ascii="Times New Roman" w:hAnsi="Times New Roman" w:cs="Times New Roman"/>
          <w:b/>
          <w:sz w:val="28"/>
          <w:szCs w:val="28"/>
        </w:rPr>
        <w:t>Английский язык)</w:t>
      </w:r>
      <w:proofErr w:type="gramEnd"/>
    </w:p>
    <w:p w:rsidR="00362609" w:rsidRPr="00362609" w:rsidRDefault="00362609" w:rsidP="009F6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b/>
          <w:sz w:val="28"/>
          <w:szCs w:val="28"/>
          <w:lang w:val="de-DE"/>
        </w:rPr>
        <w:t xml:space="preserve">1 </w:t>
      </w:r>
      <w:r w:rsidRPr="00362609">
        <w:rPr>
          <w:rFonts w:ascii="Times New Roman" w:hAnsi="Times New Roman" w:cs="Times New Roman"/>
          <w:b/>
          <w:sz w:val="28"/>
          <w:szCs w:val="28"/>
        </w:rPr>
        <w:t>КУРС</w:t>
      </w:r>
      <w:r w:rsidRPr="00362609">
        <w:rPr>
          <w:rFonts w:ascii="Times New Roman" w:hAnsi="Times New Roman" w:cs="Times New Roman"/>
          <w:b/>
          <w:sz w:val="28"/>
          <w:szCs w:val="28"/>
          <w:lang w:val="de-DE"/>
        </w:rPr>
        <w:t xml:space="preserve">, 2 </w:t>
      </w:r>
      <w:r w:rsidRPr="00362609">
        <w:rPr>
          <w:rFonts w:ascii="Times New Roman" w:hAnsi="Times New Roman" w:cs="Times New Roman"/>
          <w:b/>
          <w:sz w:val="28"/>
          <w:szCs w:val="28"/>
        </w:rPr>
        <w:t>СЕМЕСТР</w:t>
      </w:r>
      <w:r w:rsidRPr="0036260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</w:t>
      </w:r>
      <w:r w:rsidRPr="00362609">
        <w:rPr>
          <w:rFonts w:ascii="Times New Roman" w:hAnsi="Times New Roman" w:cs="Times New Roman"/>
          <w:b/>
          <w:sz w:val="28"/>
          <w:szCs w:val="28"/>
        </w:rPr>
        <w:t>СТАЦИОНАР</w:t>
      </w:r>
      <w:r w:rsidRPr="00362609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362609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Artikulationsorgane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2. Prosodische Struktur der Sätze mit der direkten Rede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3. Besonderheiten der deutschen Artikulationsbasis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4. Terminale Tonführung. Die Anwendung der terminalen Tonführung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5. Die Silben im Deutschen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6. Elemente der prosodischen Struktur des Ausspruchs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7. Regeln der Vokaldauer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8. Interrogative Tonführung. Die Anwendung der interrogativen Tonführung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9. Prosodische Struktur der Sätze mit Anrede</w:t>
      </w:r>
    </w:p>
    <w:p w:rsidR="00362609" w:rsidRPr="006C33AD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10. Klassifikation der deutschen Vokale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12. Das Vokalviereck im Deutschen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13. Progrediente Tonführung. Die Anwendung der progredienten Tonführung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14. Die Flachzungenvokale [a:] und [a]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15. Intonation der Sätze mit den Infinitivkonstruktionen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16. Die gerundeten Vorderzungenvokale [ø:] und [oe]</w:t>
      </w:r>
    </w:p>
    <w:p w:rsidR="00590E9A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17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Intonation in den </w:t>
      </w:r>
      <w:r w:rsidR="00590E9A">
        <w:rPr>
          <w:rFonts w:ascii="Times New Roman" w:hAnsi="Times New Roman" w:cs="Times New Roman"/>
          <w:sz w:val="28"/>
          <w:szCs w:val="28"/>
          <w:lang w:val="de-DE"/>
        </w:rPr>
        <w:t>Satzreihen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Die Vokale [e:], [</w:t>
      </w:r>
      <w:r w:rsidR="00362609" w:rsidRPr="00362609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:], [</w:t>
      </w:r>
      <w:r w:rsidR="00362609" w:rsidRPr="00362609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. Prosodische Struktur der Aussage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20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Hohe Vorderzungenvokale [i:] und [ı]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21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Hohe Vorderzungenvokale [y:] und [y]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22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Prosodische Einheiten der Rede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</w:t>
      </w:r>
      <w:proofErr w:type="spellStart"/>
      <w:r w:rsidRPr="00362609">
        <w:rPr>
          <w:rFonts w:ascii="Times New Roman" w:hAnsi="Times New Roman" w:cs="Times New Roman"/>
          <w:sz w:val="28"/>
          <w:szCs w:val="28"/>
          <w:lang w:val="de-DE"/>
        </w:rPr>
        <w:t>Hinterzungenvokale</w:t>
      </w:r>
      <w:proofErr w:type="spellEnd"/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[o:] und [o]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</w:t>
      </w:r>
      <w:proofErr w:type="spellStart"/>
      <w:r w:rsidRPr="00362609">
        <w:rPr>
          <w:rFonts w:ascii="Times New Roman" w:hAnsi="Times New Roman" w:cs="Times New Roman"/>
          <w:sz w:val="28"/>
          <w:szCs w:val="28"/>
          <w:lang w:val="de-DE"/>
        </w:rPr>
        <w:t>Hinterzungenvokale</w:t>
      </w:r>
      <w:proofErr w:type="spellEnd"/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[u:] und [</w:t>
      </w:r>
      <w:r w:rsidRPr="00362609">
        <w:rPr>
          <w:rFonts w:ascii="Times New Roman" w:hAnsi="Times New Roman" w:cs="Times New Roman"/>
          <w:sz w:val="28"/>
          <w:szCs w:val="28"/>
          <w:lang w:val="en-US"/>
        </w:rPr>
        <w:t>υ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25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deutschen </w:t>
      </w:r>
      <w:proofErr w:type="spellStart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Diphtonge</w:t>
      </w:r>
      <w:proofErr w:type="spellEnd"/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26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Wortbetonung im Deutschen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27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Betonung in Ableitungen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28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Klassifikation der deutschen Konsonanten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29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Morpheme mit schwankender Betonung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30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Die Verschlusskonsonanten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31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.Proso</w:t>
      </w:r>
      <w:r w:rsidR="00F70469">
        <w:rPr>
          <w:rFonts w:ascii="Times New Roman" w:hAnsi="Times New Roman" w:cs="Times New Roman"/>
          <w:sz w:val="28"/>
          <w:szCs w:val="28"/>
          <w:lang w:val="de-DE"/>
        </w:rPr>
        <w:t xml:space="preserve">dische Struktur der </w:t>
      </w:r>
      <w:proofErr w:type="spellStart"/>
      <w:r w:rsidR="00F70469">
        <w:rPr>
          <w:rFonts w:ascii="Times New Roman" w:hAnsi="Times New Roman" w:cs="Times New Roman"/>
          <w:sz w:val="28"/>
          <w:szCs w:val="28"/>
          <w:lang w:val="de-DE"/>
        </w:rPr>
        <w:t>Entscheidunsfrage</w:t>
      </w:r>
      <w:proofErr w:type="spellEnd"/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32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Vordere Reibekonsonanten [f] und [v]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33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Prosodische Struktur der Vergewisserungsfragen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34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Vordere Reibekonsonanten [z] und [s]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35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 Die Engelaute [S ] und [З]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36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</w:t>
      </w:r>
      <w:proofErr w:type="spellStart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Kosonanten</w:t>
      </w:r>
      <w:proofErr w:type="spellEnd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[ç] und [j].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37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Prosodische Struktur der Aufforderung 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38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</w:t>
      </w:r>
      <w:proofErr w:type="spellStart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Kosonanten</w:t>
      </w:r>
      <w:proofErr w:type="spellEnd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[x] und [h]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39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Betonung der zusammengesetzten Wörter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40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Der laterale Verschlussöffnungslaut [l]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41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Nasale Konsonanten [m], [n], [ŋ]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lastRenderedPageBreak/>
        <w:t>4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. Betonung in Abkürzungen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43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Die Affrikaten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44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Vibranten im Deutschen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45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Unsilbische</w:t>
      </w:r>
      <w:proofErr w:type="spellEnd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Vokale</w:t>
      </w:r>
    </w:p>
    <w:p w:rsid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. Prosodische Struktur des Schaltsatzes</w:t>
      </w:r>
    </w:p>
    <w:p w:rsidR="009C5888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47.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Prosodische Struktur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konjunktionlosen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Satzes</w:t>
      </w:r>
    </w:p>
    <w:p w:rsidR="00F70469" w:rsidRPr="00362609" w:rsidRDefault="00F70469" w:rsidP="00F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48.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Prosodische Struktur der </w:t>
      </w:r>
      <w:r>
        <w:rPr>
          <w:rFonts w:ascii="Times New Roman" w:hAnsi="Times New Roman" w:cs="Times New Roman"/>
          <w:sz w:val="28"/>
          <w:szCs w:val="28"/>
          <w:lang w:val="de-DE"/>
        </w:rPr>
        <w:t>Ergänzungsfrage</w:t>
      </w:r>
    </w:p>
    <w:p w:rsidR="00742AC7" w:rsidRPr="00590E9A" w:rsidRDefault="00742AC7" w:rsidP="00742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90E9A">
        <w:rPr>
          <w:rFonts w:ascii="Times New Roman" w:hAnsi="Times New Roman" w:cs="Times New Roman"/>
          <w:sz w:val="28"/>
          <w:szCs w:val="28"/>
          <w:lang w:val="de-DE"/>
        </w:rPr>
        <w:t xml:space="preserve">49.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Prosodische</w:t>
      </w:r>
      <w:r w:rsidRPr="00590E9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Struktur</w:t>
      </w:r>
      <w:r w:rsidRPr="00590E9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590E9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Ausrufs</w:t>
      </w:r>
    </w:p>
    <w:p w:rsidR="00362609" w:rsidRPr="00590E9A" w:rsidRDefault="00590E9A" w:rsidP="00590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50.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Intonation in den </w:t>
      </w:r>
      <w:r>
        <w:rPr>
          <w:rFonts w:ascii="Times New Roman" w:hAnsi="Times New Roman" w:cs="Times New Roman"/>
          <w:sz w:val="28"/>
          <w:szCs w:val="28"/>
          <w:lang w:val="de-DE"/>
        </w:rPr>
        <w:t>Satzgefügen</w:t>
      </w: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742AC7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>СПИСОК</w:t>
      </w:r>
      <w:r w:rsidRPr="00742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609">
        <w:rPr>
          <w:rFonts w:ascii="Times New Roman" w:hAnsi="Times New Roman" w:cs="Times New Roman"/>
          <w:b/>
          <w:sz w:val="28"/>
          <w:szCs w:val="28"/>
        </w:rPr>
        <w:t>ПРОИЗВЕДЕНИЙ</w:t>
      </w:r>
      <w:r w:rsidRPr="00742A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2609">
        <w:rPr>
          <w:rFonts w:ascii="Times New Roman" w:hAnsi="Times New Roman" w:cs="Times New Roman"/>
          <w:b/>
          <w:sz w:val="28"/>
          <w:szCs w:val="28"/>
        </w:rPr>
        <w:t>РЕКОМЕНДУЕМЫХ</w:t>
      </w:r>
      <w:r w:rsidRPr="00742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609">
        <w:rPr>
          <w:rFonts w:ascii="Times New Roman" w:hAnsi="Times New Roman" w:cs="Times New Roman"/>
          <w:b/>
          <w:sz w:val="28"/>
          <w:szCs w:val="28"/>
        </w:rPr>
        <w:t>ДЛЯ</w:t>
      </w:r>
      <w:r w:rsidRPr="00742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609">
        <w:rPr>
          <w:rFonts w:ascii="Times New Roman" w:hAnsi="Times New Roman" w:cs="Times New Roman"/>
          <w:b/>
          <w:sz w:val="28"/>
          <w:szCs w:val="28"/>
        </w:rPr>
        <w:t>ЗАУЧИВАНИЯ</w:t>
      </w:r>
      <w:r w:rsidRPr="00742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609">
        <w:rPr>
          <w:rFonts w:ascii="Times New Roman" w:hAnsi="Times New Roman" w:cs="Times New Roman"/>
          <w:b/>
          <w:sz w:val="28"/>
          <w:szCs w:val="28"/>
        </w:rPr>
        <w:t>НА</w:t>
      </w:r>
      <w:r w:rsidRPr="00742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0A7">
        <w:rPr>
          <w:rFonts w:ascii="Times New Roman" w:hAnsi="Times New Roman" w:cs="Times New Roman"/>
          <w:b/>
          <w:sz w:val="28"/>
          <w:szCs w:val="28"/>
        </w:rPr>
        <w:t>ЗАЧЁТ</w:t>
      </w: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>ПО ПРАКТИЧЕСКОЙ ФОНЕТИКЕ НЕМЕЦКОГО ЯЗЫКА</w:t>
      </w: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>1 КУРС, 2 СЕМЕСТР</w:t>
      </w: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83612">
        <w:rPr>
          <w:rFonts w:ascii="Times New Roman" w:hAnsi="Times New Roman" w:cs="Times New Roman"/>
          <w:sz w:val="28"/>
          <w:szCs w:val="28"/>
          <w:lang w:val="de-DE"/>
        </w:rPr>
        <w:t xml:space="preserve">Gefunden </w:t>
      </w: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(J.W. Goethe)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Heidenröslein (J.W. Goethe)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Die Stadt (</w:t>
      </w:r>
      <w:proofErr w:type="spellStart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Th.Storm</w:t>
      </w:r>
      <w:proofErr w:type="spellEnd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Der Tanzbär (G.E. Lessing)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Frühling (</w:t>
      </w:r>
      <w:proofErr w:type="spellStart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H.Seidel</w:t>
      </w:r>
      <w:proofErr w:type="spellEnd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Lorelei </w:t>
      </w:r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(</w:t>
      </w:r>
      <w:proofErr w:type="spellStart"/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H.Heine</w:t>
      </w:r>
      <w:proofErr w:type="spellEnd"/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)</w:t>
      </w: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Beherzigung (J.W. Goethe) </w:t>
      </w:r>
    </w:p>
    <w:p w:rsidR="00362609" w:rsidRPr="00B83612" w:rsidRDefault="006C33AD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General, dein T</w:t>
      </w:r>
      <w:r w:rsidR="00362609"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ank ist ein starker Wagen (</w:t>
      </w:r>
      <w:proofErr w:type="spellStart"/>
      <w:r w:rsidR="00362609"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J.R.Becher</w:t>
      </w:r>
      <w:proofErr w:type="spellEnd"/>
      <w:r w:rsidR="00362609"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sz w:val="28"/>
          <w:szCs w:val="28"/>
          <w:lang w:val="de-DE"/>
        </w:rPr>
        <w:t xml:space="preserve">Wenn ich an deinem Hause </w:t>
      </w:r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(</w:t>
      </w:r>
      <w:proofErr w:type="spellStart"/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H.Heine</w:t>
      </w:r>
      <w:proofErr w:type="spellEnd"/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)</w:t>
      </w: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Fuchs und Igel (</w:t>
      </w:r>
      <w:proofErr w:type="spellStart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W.Busch</w:t>
      </w:r>
      <w:proofErr w:type="spellEnd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sz w:val="28"/>
          <w:szCs w:val="28"/>
          <w:lang w:val="de-DE"/>
        </w:rPr>
        <w:t xml:space="preserve">Der lügenhafte Hirte </w:t>
      </w: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(</w:t>
      </w:r>
      <w:proofErr w:type="spellStart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Äsop</w:t>
      </w:r>
      <w:proofErr w:type="spellEnd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362609" w:rsidRDefault="00362609" w:rsidP="00362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362609" w:rsidRDefault="00362609" w:rsidP="00362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2E4B8E" w:rsidRPr="00362609" w:rsidRDefault="002E4B8E" w:rsidP="00362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4B8E" w:rsidRPr="00362609" w:rsidSect="007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3EC"/>
    <w:multiLevelType w:val="hybridMultilevel"/>
    <w:tmpl w:val="75AA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609"/>
    <w:rsid w:val="002E4B8E"/>
    <w:rsid w:val="00362609"/>
    <w:rsid w:val="00590E9A"/>
    <w:rsid w:val="006C33AD"/>
    <w:rsid w:val="007327EE"/>
    <w:rsid w:val="00742AC7"/>
    <w:rsid w:val="009C5888"/>
    <w:rsid w:val="009F6344"/>
    <w:rsid w:val="00A360A7"/>
    <w:rsid w:val="00B83612"/>
    <w:rsid w:val="00E92068"/>
    <w:rsid w:val="00F7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C355B-1743-4622-B18F-899D75F24F36}"/>
</file>

<file path=customXml/itemProps2.xml><?xml version="1.0" encoding="utf-8"?>
<ds:datastoreItem xmlns:ds="http://schemas.openxmlformats.org/officeDocument/2006/customXml" ds:itemID="{7F502022-6A93-4157-9A94-B770882C973E}"/>
</file>

<file path=customXml/itemProps3.xml><?xml version="1.0" encoding="utf-8"?>
<ds:datastoreItem xmlns:ds="http://schemas.openxmlformats.org/officeDocument/2006/customXml" ds:itemID="{6387CE6F-A01F-49E6-83A4-D10435276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UZER</cp:lastModifiedBy>
  <cp:revision>12</cp:revision>
  <dcterms:created xsi:type="dcterms:W3CDTF">2014-04-29T16:22:00Z</dcterms:created>
  <dcterms:modified xsi:type="dcterms:W3CDTF">2017-04-30T08:49:00Z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